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</w:t>
      </w:r>
      <w:r>
        <w:rPr>
          <w:rFonts w:hint="eastAsia" w:ascii="宋体" w:hAnsi="宋体" w:eastAsia="宋体"/>
          <w:b/>
          <w:sz w:val="36"/>
          <w:szCs w:val="36"/>
        </w:rPr>
        <w:t xml:space="preserve"> 生活服务一条街项目招标工作细则</w:t>
      </w:r>
    </w:p>
    <w:p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为改善广大师生的生活服务环境，满足师生学习、工作、生活的新需求，经学院研究决定，生活服务一条街项目面向社会公开招标。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项目概况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1.项目地点：渤海理工职业学院院内第一餐厅北侧。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2.项目概况：生活服务一条街项目占地面积约5亩；建筑面积2200㎡；在校生规模7千人，预计2020年第一学期达到一万人。项目建筑已经竣工，共有门面房28个，其中一楼15个；二楼13个。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</w:rPr>
        <w:t>3.招标内容：生活服务一条街</w:t>
      </w:r>
      <w:r>
        <w:rPr>
          <w:rFonts w:hint="eastAsia" w:ascii="仿宋" w:hAnsi="仿宋" w:eastAsia="仿宋"/>
          <w:sz w:val="28"/>
          <w:szCs w:val="28"/>
          <w:highlight w:val="none"/>
        </w:rPr>
        <w:t>101--115、201--213号共28个商铺的经营权。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二、标段划分与招商范围（见附件）</w:t>
      </w:r>
    </w:p>
    <w:p>
      <w:pPr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spacing w:val="15"/>
          <w:kern w:val="0"/>
          <w:sz w:val="28"/>
          <w:szCs w:val="28"/>
        </w:rPr>
        <w:t xml:space="preserve">   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、投标人资格要求：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333333"/>
          <w:spacing w:val="15"/>
          <w:sz w:val="28"/>
          <w:szCs w:val="28"/>
        </w:rPr>
        <w:t>具有履行合同能力、信誉良好的个体工商户或自然人。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2.遵纪守法、诚信经营、社会信誉好，无不良经营或违法犯罪记录。  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3.具备一定的经济实力或筹资能力。 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4.具有较好的经营项目、经营策略及管理经验。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四、相关规定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1.为保证本次招标的顺利进行，每一个标段参与的投标人需缴纳投标保证金2万元；未中标者开标结束后当天退还，中标人投标保证金自动转为履约保证金。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2.所有经营项目均禁止明火操作。</w:t>
      </w:r>
    </w:p>
    <w:p>
      <w:pPr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333333"/>
          <w:sz w:val="28"/>
          <w:szCs w:val="28"/>
        </w:rPr>
        <w:t>投标人可以</w:t>
      </w:r>
      <w:r>
        <w:rPr>
          <w:rFonts w:ascii="仿宋" w:hAnsi="仿宋" w:eastAsia="仿宋"/>
          <w:color w:val="333333"/>
          <w:sz w:val="28"/>
          <w:szCs w:val="28"/>
        </w:rPr>
        <w:t>投标一</w:t>
      </w:r>
      <w:r>
        <w:rPr>
          <w:rFonts w:hint="eastAsia" w:ascii="仿宋" w:hAnsi="仿宋" w:eastAsia="仿宋"/>
          <w:color w:val="333333"/>
          <w:sz w:val="28"/>
          <w:szCs w:val="28"/>
        </w:rPr>
        <w:t>个以上多个</w:t>
      </w:r>
      <w:r>
        <w:rPr>
          <w:rFonts w:ascii="仿宋" w:hAnsi="仿宋" w:eastAsia="仿宋"/>
          <w:color w:val="333333"/>
          <w:sz w:val="28"/>
          <w:szCs w:val="28"/>
        </w:rPr>
        <w:t>标段</w:t>
      </w:r>
      <w:r>
        <w:rPr>
          <w:rFonts w:hint="eastAsia" w:ascii="仿宋" w:hAnsi="仿宋" w:eastAsia="仿宋"/>
          <w:color w:val="333333"/>
          <w:sz w:val="28"/>
          <w:szCs w:val="28"/>
        </w:rPr>
        <w:t>，</w:t>
      </w:r>
      <w:r>
        <w:rPr>
          <w:rFonts w:hint="eastAsia" w:ascii="仿宋" w:hAnsi="仿宋" w:eastAsia="仿宋"/>
          <w:kern w:val="0"/>
          <w:sz w:val="28"/>
          <w:szCs w:val="28"/>
        </w:rPr>
        <w:t>可以任意选择标段，</w:t>
      </w:r>
      <w:r>
        <w:rPr>
          <w:rFonts w:hint="eastAsia" w:ascii="仿宋" w:hAnsi="仿宋" w:eastAsia="仿宋"/>
          <w:color w:val="333333"/>
          <w:sz w:val="28"/>
          <w:szCs w:val="28"/>
        </w:rPr>
        <w:t>但报名及投标时必须明确标段号及经营品种。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4.一楼餐饮项目</w:t>
      </w:r>
      <w:r>
        <w:rPr>
          <w:rFonts w:hint="eastAsia" w:ascii="仿宋" w:hAnsi="仿宋" w:eastAsia="仿宋"/>
          <w:bCs/>
          <w:sz w:val="28"/>
          <w:szCs w:val="28"/>
        </w:rPr>
        <w:t>投标最低报价为</w:t>
      </w:r>
      <w:r>
        <w:rPr>
          <w:rFonts w:hint="eastAsia" w:ascii="仿宋" w:hAnsi="仿宋" w:eastAsia="仿宋"/>
          <w:kern w:val="0"/>
          <w:sz w:val="28"/>
          <w:szCs w:val="28"/>
        </w:rPr>
        <w:t>年租金</w:t>
      </w:r>
      <w:r>
        <w:rPr>
          <w:rFonts w:hint="eastAsia" w:ascii="仿宋" w:hAnsi="仿宋" w:eastAsia="仿宋"/>
          <w:b/>
          <w:bCs/>
          <w:sz w:val="28"/>
          <w:szCs w:val="28"/>
        </w:rPr>
        <w:t>750元/平米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>二楼经营项目投标最低报价为</w:t>
      </w:r>
      <w:r>
        <w:rPr>
          <w:rFonts w:hint="eastAsia" w:ascii="仿宋" w:hAnsi="仿宋" w:eastAsia="仿宋"/>
          <w:b/>
          <w:kern w:val="0"/>
          <w:sz w:val="28"/>
          <w:szCs w:val="28"/>
        </w:rPr>
        <w:t>700元/平米，</w:t>
      </w:r>
      <w:r>
        <w:rPr>
          <w:rFonts w:hint="eastAsia" w:ascii="仿宋" w:hAnsi="仿宋" w:eastAsia="仿宋"/>
          <w:kern w:val="0"/>
          <w:sz w:val="28"/>
          <w:szCs w:val="28"/>
        </w:rPr>
        <w:t>投标报价不得低于规定限价（</w:t>
      </w:r>
      <w:r>
        <w:rPr>
          <w:rFonts w:ascii="仿宋" w:hAnsi="仿宋" w:eastAsia="仿宋"/>
          <w:sz w:val="28"/>
          <w:szCs w:val="28"/>
        </w:rPr>
        <w:t>低于为废</w:t>
      </w:r>
      <w:r>
        <w:rPr>
          <w:rFonts w:hint="eastAsia" w:ascii="仿宋" w:hAnsi="仿宋" w:eastAsia="仿宋"/>
          <w:sz w:val="28"/>
          <w:szCs w:val="28"/>
        </w:rPr>
        <w:t>标，保证金不退）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</w:rPr>
        <w:t>5.开标结束，中标者需在两日内足额缴纳履约保证金并签订承租经营协议，协议签订5日内一次性足额缴清5年租金及履约保证金；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履约保证金数额按中标标段确定，具体为：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32.4平米的3万元、64.8平米的为5万元，97.2平米的为7万元。294.3平米的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万元。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6.中标人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日常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经营相关费用：管理费一楼及二楼快递项目30元/㎡/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年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；二楼其他项目10元/㎡/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年</w:t>
      </w: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；取暖费25元/㎡/年。以上两项</w:t>
      </w:r>
      <w:r>
        <w:rPr>
          <w:rFonts w:hint="eastAsia" w:ascii="仿宋" w:hAnsi="仿宋" w:eastAsia="仿宋"/>
          <w:kern w:val="0"/>
          <w:sz w:val="28"/>
          <w:szCs w:val="28"/>
        </w:rPr>
        <w:t>均按年收取；水电费用以表计量，按当地国家标准收取。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7.中标人必须按规定的经营品种进行合法合规经营，未经学院允许不得私自改变经营范围。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8.中标人必须服从学院管理，遵守甲方制订的各项规章制度；不服从管理者直接解除协议，不退还履约保证金。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9.中标人不得改变房屋主体结构，所有装修改造均需得到学院审批。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10.中标人经营的项目，需要办理法定的行业行政许可，一律由中标人负责办理，学院协助提供相关资料；由于经营许可导致的所有后果均由中标人承担。</w:t>
      </w:r>
    </w:p>
    <w:p>
      <w:pPr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五、评标方式及开标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1.所有标段全部采用竞标的方式取得经营权，第一轮开标报价最高者中标，若出现相同报价则进行第二轮报价，直至竟出中标人。</w:t>
      </w:r>
    </w:p>
    <w:p>
      <w:pPr>
        <w:ind w:firstLine="560" w:firstLineChars="200"/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2.开标时间视报名情况而定，原则上报名人数达到20人或10个标段以上进行一次开标；每次开标限定部分标段投标，直至招完全部标段。报名顺序及资格认定以缴纳投标保证金时间为准。</w:t>
      </w:r>
    </w:p>
    <w:p>
      <w:pPr>
        <w:ind w:firstLine="562" w:firstLineChars="200"/>
        <w:rPr>
          <w:rFonts w:ascii="仿宋" w:hAnsi="仿宋" w:eastAsia="仿宋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kern w:val="0"/>
          <w:sz w:val="28"/>
          <w:szCs w:val="28"/>
          <w:highlight w:val="none"/>
        </w:rPr>
        <w:t xml:space="preserve">六、优惠政策 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为照顾中标人的利益，更多的让利于学生，更好的为师生服务，本次各标段中标人一次性缴纳五年的租金，签订六年的经营协议（赠送一年期的免房租）；租赁期限 2020年11月1日——2026年10月31日（暂定）。</w:t>
      </w:r>
    </w:p>
    <w:p>
      <w:pPr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七、相关说明</w:t>
      </w:r>
    </w:p>
    <w:p>
      <w:pPr>
        <w:ind w:firstLine="560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本次招标原则上与中标者签订6年的经营协议，但学院承诺5年内若因不可抗力的原因致使经营者无法经营（比如拆迁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等</w:t>
      </w:r>
      <w:r>
        <w:rPr>
          <w:rFonts w:hint="eastAsia" w:ascii="仿宋" w:hAnsi="仿宋" w:eastAsia="仿宋"/>
          <w:kern w:val="0"/>
          <w:sz w:val="28"/>
          <w:szCs w:val="28"/>
        </w:rPr>
        <w:t>）学院给予相应的补偿，如因不可抗力等原因造成经营者在租期第六年无法经营，学院不负任何责任，不承担任何费用。</w:t>
      </w:r>
    </w:p>
    <w:p>
      <w:pPr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八、时间地点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1.报名并缴纳保证金：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2020年9月3日开始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2.报名地点：渤海理工职业学院食堂二楼（后勤处膳食科）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3.开标时间：临时通知</w:t>
      </w:r>
    </w:p>
    <w:p>
      <w:pPr>
        <w:ind w:firstLine="562" w:firstLineChars="200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九、咨询方式：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0317——7557941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18633731117任老师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221"/>
    <w:multiLevelType w:val="multilevel"/>
    <w:tmpl w:val="503D7221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A4F"/>
    <w:rsid w:val="00011D0B"/>
    <w:rsid w:val="000170A2"/>
    <w:rsid w:val="00042944"/>
    <w:rsid w:val="00051962"/>
    <w:rsid w:val="000B18D2"/>
    <w:rsid w:val="000C0520"/>
    <w:rsid w:val="000F7A7C"/>
    <w:rsid w:val="001435CE"/>
    <w:rsid w:val="00186646"/>
    <w:rsid w:val="0019344D"/>
    <w:rsid w:val="001A3D54"/>
    <w:rsid w:val="001D6C9B"/>
    <w:rsid w:val="00237017"/>
    <w:rsid w:val="002751C9"/>
    <w:rsid w:val="00293457"/>
    <w:rsid w:val="0030536E"/>
    <w:rsid w:val="00315E13"/>
    <w:rsid w:val="00323B60"/>
    <w:rsid w:val="00355E64"/>
    <w:rsid w:val="00396120"/>
    <w:rsid w:val="003A28BA"/>
    <w:rsid w:val="003C50D4"/>
    <w:rsid w:val="00427159"/>
    <w:rsid w:val="0045421D"/>
    <w:rsid w:val="004635D6"/>
    <w:rsid w:val="00495049"/>
    <w:rsid w:val="004B0E58"/>
    <w:rsid w:val="004B5C67"/>
    <w:rsid w:val="004E3C43"/>
    <w:rsid w:val="00502E10"/>
    <w:rsid w:val="00517A4F"/>
    <w:rsid w:val="00543F98"/>
    <w:rsid w:val="00546054"/>
    <w:rsid w:val="005A1F1B"/>
    <w:rsid w:val="005B3F17"/>
    <w:rsid w:val="00600157"/>
    <w:rsid w:val="00621BFE"/>
    <w:rsid w:val="006260AE"/>
    <w:rsid w:val="00643330"/>
    <w:rsid w:val="00690B72"/>
    <w:rsid w:val="00691CC4"/>
    <w:rsid w:val="006B09CF"/>
    <w:rsid w:val="006B7FFD"/>
    <w:rsid w:val="00706346"/>
    <w:rsid w:val="0072691F"/>
    <w:rsid w:val="00760C8C"/>
    <w:rsid w:val="00765A7B"/>
    <w:rsid w:val="00765DDA"/>
    <w:rsid w:val="00766539"/>
    <w:rsid w:val="00782B7E"/>
    <w:rsid w:val="00785FD2"/>
    <w:rsid w:val="007B0A2C"/>
    <w:rsid w:val="007D089B"/>
    <w:rsid w:val="007D3BA3"/>
    <w:rsid w:val="00830094"/>
    <w:rsid w:val="008604E3"/>
    <w:rsid w:val="00880136"/>
    <w:rsid w:val="00880164"/>
    <w:rsid w:val="008B3549"/>
    <w:rsid w:val="008B7D48"/>
    <w:rsid w:val="008C54D9"/>
    <w:rsid w:val="009227D8"/>
    <w:rsid w:val="00923D5D"/>
    <w:rsid w:val="0099213B"/>
    <w:rsid w:val="009C7090"/>
    <w:rsid w:val="00A25B0E"/>
    <w:rsid w:val="00A41C66"/>
    <w:rsid w:val="00A8757A"/>
    <w:rsid w:val="00AB37C8"/>
    <w:rsid w:val="00AE3A31"/>
    <w:rsid w:val="00B429D0"/>
    <w:rsid w:val="00B637DE"/>
    <w:rsid w:val="00BC6021"/>
    <w:rsid w:val="00BE72AA"/>
    <w:rsid w:val="00C60C4E"/>
    <w:rsid w:val="00C61E51"/>
    <w:rsid w:val="00C66729"/>
    <w:rsid w:val="00C86847"/>
    <w:rsid w:val="00C906FD"/>
    <w:rsid w:val="00CA02E5"/>
    <w:rsid w:val="00CA061B"/>
    <w:rsid w:val="00D46515"/>
    <w:rsid w:val="00D642BC"/>
    <w:rsid w:val="00D723A0"/>
    <w:rsid w:val="00D940AE"/>
    <w:rsid w:val="00DB7E0D"/>
    <w:rsid w:val="00DF59A5"/>
    <w:rsid w:val="00E0515D"/>
    <w:rsid w:val="00E75694"/>
    <w:rsid w:val="00E77CBF"/>
    <w:rsid w:val="00E807C5"/>
    <w:rsid w:val="00E96E27"/>
    <w:rsid w:val="00F043CC"/>
    <w:rsid w:val="00F20D8B"/>
    <w:rsid w:val="00F342B9"/>
    <w:rsid w:val="00F72C2F"/>
    <w:rsid w:val="00FD3D73"/>
    <w:rsid w:val="00FE2235"/>
    <w:rsid w:val="23187A6C"/>
    <w:rsid w:val="40E53E43"/>
    <w:rsid w:val="77112AE0"/>
    <w:rsid w:val="797C11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224</Words>
  <Characters>1279</Characters>
  <Lines>10</Lines>
  <Paragraphs>2</Paragraphs>
  <TotalTime>847</TotalTime>
  <ScaleCrop>false</ScaleCrop>
  <LinksUpToDate>false</LinksUpToDate>
  <CharactersWithSpaces>1501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2019-01-02T01:59:00Z</dcterms:created>
  <dc:creator>dreamsummit</dc:creator>
  <cp:lastModifiedBy>Administrator</cp:lastModifiedBy>
  <dcterms:modified xsi:type="dcterms:W3CDTF">2020-09-03T00:36:05Z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